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5B51" w14:textId="77777777" w:rsidR="00BC0C25" w:rsidRDefault="00BC0C25" w:rsidP="00EE6FB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</w:p>
    <w:p w14:paraId="6D7E13FB" w14:textId="517F3195" w:rsidR="002725F0" w:rsidRDefault="003566E7" w:rsidP="009B6A6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r>
        <w:rPr>
          <w:rFonts w:asciiTheme="minorHAnsi" w:hAnsiTheme="minorHAnsi" w:cs="Arial"/>
          <w:b/>
          <w:sz w:val="30"/>
          <w:szCs w:val="30"/>
          <w:lang w:eastAsia="pt-BR"/>
        </w:rPr>
        <w:t>C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om R$38 bilhões, ANEF aponta crescimento de 13,3% </w:t>
      </w:r>
      <w:r>
        <w:rPr>
          <w:rFonts w:asciiTheme="minorHAnsi" w:hAnsiTheme="minorHAnsi" w:cs="Arial"/>
          <w:b/>
          <w:sz w:val="30"/>
          <w:szCs w:val="30"/>
          <w:lang w:eastAsia="pt-BR"/>
        </w:rPr>
        <w:t>no total de recursos liberados</w:t>
      </w:r>
      <w:r w:rsidR="00631C96">
        <w:rPr>
          <w:rFonts w:asciiTheme="minorHAnsi" w:hAnsiTheme="minorHAnsi" w:cs="Arial"/>
          <w:b/>
          <w:sz w:val="30"/>
          <w:szCs w:val="30"/>
          <w:lang w:eastAsia="pt-BR"/>
        </w:rPr>
        <w:t xml:space="preserve"> para financiamentos</w:t>
      </w:r>
      <w:r>
        <w:rPr>
          <w:rFonts w:asciiTheme="minorHAnsi" w:hAnsiTheme="minorHAnsi" w:cs="Arial"/>
          <w:b/>
          <w:sz w:val="30"/>
          <w:szCs w:val="30"/>
          <w:lang w:eastAsia="pt-BR"/>
        </w:rPr>
        <w:t xml:space="preserve"> 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>no 1º trimestre de 2020</w:t>
      </w:r>
    </w:p>
    <w:p w14:paraId="18D1710F" w14:textId="77777777" w:rsidR="009A409F" w:rsidRPr="009A409F" w:rsidRDefault="003566E7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3566E7">
        <w:rPr>
          <w:rFonts w:cs="Arial"/>
          <w:i/>
          <w:sz w:val="24"/>
          <w:szCs w:val="24"/>
        </w:rPr>
        <w:t>Modalidade de crédito CDC registrou queda de -2,4% no mês de março, já como reflexo da crise gerada pela COVID-19</w:t>
      </w:r>
    </w:p>
    <w:p w14:paraId="35EAFD14" w14:textId="11216428" w:rsidR="00746987" w:rsidRDefault="00746987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3566E7">
        <w:rPr>
          <w:rFonts w:cs="Arial"/>
          <w:i/>
          <w:sz w:val="24"/>
          <w:szCs w:val="24"/>
        </w:rPr>
        <w:t xml:space="preserve">Saldo </w:t>
      </w:r>
      <w:r w:rsidR="003566E7" w:rsidRPr="003566E7">
        <w:rPr>
          <w:rFonts w:cs="Arial"/>
          <w:i/>
          <w:sz w:val="24"/>
          <w:szCs w:val="24"/>
        </w:rPr>
        <w:t xml:space="preserve">total das carteiras de veículos </w:t>
      </w:r>
      <w:r w:rsidR="00631C96" w:rsidRPr="003566E7">
        <w:rPr>
          <w:rFonts w:cs="Arial"/>
          <w:i/>
          <w:sz w:val="24"/>
          <w:szCs w:val="24"/>
        </w:rPr>
        <w:t>mant</w:t>
      </w:r>
      <w:r w:rsidR="00631C96">
        <w:rPr>
          <w:rFonts w:cs="Arial"/>
          <w:i/>
          <w:sz w:val="24"/>
          <w:szCs w:val="24"/>
        </w:rPr>
        <w:t>eve</w:t>
      </w:r>
      <w:r w:rsidR="00631C96" w:rsidRPr="003566E7">
        <w:rPr>
          <w:rFonts w:cs="Arial"/>
          <w:i/>
          <w:sz w:val="24"/>
          <w:szCs w:val="24"/>
        </w:rPr>
        <w:t xml:space="preserve"> </w:t>
      </w:r>
      <w:r w:rsidR="003566E7" w:rsidRPr="003566E7">
        <w:rPr>
          <w:rFonts w:cs="Arial"/>
          <w:i/>
          <w:sz w:val="24"/>
          <w:szCs w:val="24"/>
        </w:rPr>
        <w:t>tendência de alta, registrando aumen</w:t>
      </w:r>
      <w:r w:rsidR="003566E7">
        <w:rPr>
          <w:rFonts w:cs="Arial"/>
          <w:i/>
          <w:sz w:val="24"/>
          <w:szCs w:val="24"/>
        </w:rPr>
        <w:t>to de 26% nos últimos doze meses</w:t>
      </w:r>
    </w:p>
    <w:p w14:paraId="12FBBDB0" w14:textId="77777777" w:rsidR="003566E7" w:rsidRPr="003566E7" w:rsidRDefault="003566E7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3566E7">
        <w:rPr>
          <w:rFonts w:cs="Arial"/>
          <w:i/>
          <w:sz w:val="24"/>
          <w:szCs w:val="24"/>
        </w:rPr>
        <w:t>Projeções indicam quedas abruptas nos indicadores para o segund</w:t>
      </w:r>
      <w:r>
        <w:rPr>
          <w:rFonts w:cs="Arial"/>
          <w:i/>
          <w:sz w:val="24"/>
          <w:szCs w:val="24"/>
        </w:rPr>
        <w:t>o trimestre, em contraste com</w:t>
      </w:r>
      <w:r w:rsidRPr="003566E7">
        <w:rPr>
          <w:rFonts w:cs="Arial"/>
          <w:i/>
          <w:sz w:val="24"/>
          <w:szCs w:val="24"/>
        </w:rPr>
        <w:t xml:space="preserve"> aumentos contínuos observados desde 2017</w:t>
      </w:r>
      <w:r>
        <w:rPr>
          <w:rFonts w:cs="Arial"/>
          <w:i/>
          <w:sz w:val="24"/>
          <w:szCs w:val="24"/>
        </w:rPr>
        <w:t xml:space="preserve"> no setor</w:t>
      </w:r>
    </w:p>
    <w:p w14:paraId="5EA8BF1C" w14:textId="77777777" w:rsidR="007D6812" w:rsidRDefault="007D6812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AB87B87" w14:textId="77777777" w:rsidR="00EF2880" w:rsidRDefault="003566E7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566E7">
        <w:rPr>
          <w:rFonts w:cs="Arial"/>
          <w:sz w:val="24"/>
          <w:szCs w:val="24"/>
        </w:rPr>
        <w:t>A ANEF (Associação Nacional das Empresas Financeiras das Montadoras) acaba de divulgar o levantamento dos números alcançados pelas instituições financeiras do setor automotivo no primeiro trimestre de 2020. Em um cen</w:t>
      </w:r>
      <w:r w:rsidR="00B43498">
        <w:rPr>
          <w:rFonts w:cs="Arial"/>
          <w:sz w:val="24"/>
          <w:szCs w:val="24"/>
        </w:rPr>
        <w:t xml:space="preserve">ário anterior à crise decorrente </w:t>
      </w:r>
      <w:r w:rsidRPr="003566E7">
        <w:rPr>
          <w:rFonts w:cs="Arial"/>
          <w:sz w:val="24"/>
          <w:szCs w:val="24"/>
        </w:rPr>
        <w:t xml:space="preserve">da pandemia </w:t>
      </w:r>
      <w:r>
        <w:rPr>
          <w:rFonts w:cs="Arial"/>
          <w:sz w:val="24"/>
          <w:szCs w:val="24"/>
        </w:rPr>
        <w:t>de COVID-19, o mercado seguia</w:t>
      </w:r>
      <w:r w:rsidRPr="003566E7">
        <w:rPr>
          <w:rFonts w:cs="Arial"/>
          <w:sz w:val="24"/>
          <w:szCs w:val="24"/>
        </w:rPr>
        <w:t xml:space="preserve"> tendência de alta, refletida nos indicadores do setor</w:t>
      </w:r>
      <w:r>
        <w:rPr>
          <w:rFonts w:cs="Arial"/>
          <w:sz w:val="24"/>
          <w:szCs w:val="24"/>
        </w:rPr>
        <w:t xml:space="preserve"> para o período</w:t>
      </w:r>
      <w:r w:rsidRPr="003566E7">
        <w:rPr>
          <w:rFonts w:cs="Arial"/>
          <w:sz w:val="24"/>
          <w:szCs w:val="24"/>
        </w:rPr>
        <w:t xml:space="preserve">. </w:t>
      </w:r>
    </w:p>
    <w:p w14:paraId="6267A22A" w14:textId="77777777" w:rsidR="00EF2880" w:rsidRDefault="00EF2880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CC500F8" w14:textId="554BC4CB" w:rsidR="00AC4694" w:rsidRDefault="003566E7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566E7">
        <w:rPr>
          <w:rFonts w:cs="Arial"/>
          <w:sz w:val="24"/>
          <w:szCs w:val="24"/>
        </w:rPr>
        <w:t>Nos três primeiros meses do ano, houve um crescimento de 13,3% no total acumulado de recursos liberados para financiamentos, totalizando R$ 38,5 bilhões</w:t>
      </w:r>
      <w:r w:rsidR="00631C96">
        <w:rPr>
          <w:rFonts w:cs="Arial"/>
          <w:sz w:val="24"/>
          <w:szCs w:val="24"/>
        </w:rPr>
        <w:t>,</w:t>
      </w:r>
      <w:r w:rsidRPr="003566E7">
        <w:rPr>
          <w:rFonts w:cs="Arial"/>
          <w:sz w:val="24"/>
          <w:szCs w:val="24"/>
        </w:rPr>
        <w:t xml:space="preserve"> frente aos R$ 34 bilhões registrados em março de 2019.</w:t>
      </w:r>
      <w:r w:rsidR="00B43498">
        <w:rPr>
          <w:rFonts w:cs="Arial"/>
          <w:sz w:val="24"/>
          <w:szCs w:val="24"/>
        </w:rPr>
        <w:t xml:space="preserve"> Esses dados indicavam uma importante constante de crescimento do mercado e, também, da economia brasileira, uma vez que os resultados positivos eram observados de forma contínua desde 2017. </w:t>
      </w:r>
    </w:p>
    <w:p w14:paraId="6CC31085" w14:textId="77777777" w:rsidR="00AC4694" w:rsidRDefault="00AC4694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25DA3C6" w14:textId="6D12EF1D" w:rsidR="00AC4694" w:rsidRDefault="00B43498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43498">
        <w:rPr>
          <w:rFonts w:cs="Arial"/>
          <w:sz w:val="24"/>
          <w:szCs w:val="24"/>
        </w:rPr>
        <w:t>O saldo total das carteiras para veículos também registrou um aumento significativo no primeiro trime</w:t>
      </w:r>
      <w:r w:rsidR="00347DB6">
        <w:rPr>
          <w:rFonts w:cs="Arial"/>
          <w:sz w:val="24"/>
          <w:szCs w:val="24"/>
        </w:rPr>
        <w:t>stre, somando R$ 266,5 bilhões</w:t>
      </w:r>
      <w:r w:rsidR="00631C96">
        <w:rPr>
          <w:rFonts w:cs="Arial"/>
          <w:sz w:val="24"/>
          <w:szCs w:val="24"/>
        </w:rPr>
        <w:t>.</w:t>
      </w:r>
      <w:r w:rsidR="00347DB6">
        <w:rPr>
          <w:rFonts w:cs="Arial"/>
          <w:sz w:val="24"/>
          <w:szCs w:val="24"/>
        </w:rPr>
        <w:t xml:space="preserve"> </w:t>
      </w:r>
      <w:r w:rsidR="00631C96">
        <w:rPr>
          <w:rFonts w:cs="Arial"/>
          <w:sz w:val="24"/>
          <w:szCs w:val="24"/>
        </w:rPr>
        <w:t xml:space="preserve">O </w:t>
      </w:r>
      <w:r w:rsidR="00347DB6">
        <w:rPr>
          <w:rFonts w:cs="Arial"/>
          <w:sz w:val="24"/>
          <w:szCs w:val="24"/>
        </w:rPr>
        <w:t xml:space="preserve">número </w:t>
      </w:r>
      <w:r w:rsidRPr="00B43498">
        <w:rPr>
          <w:rFonts w:cs="Arial"/>
          <w:sz w:val="24"/>
          <w:szCs w:val="24"/>
        </w:rPr>
        <w:t>representa um crescimento de 26% no acumulado dos últimos doze meses</w:t>
      </w:r>
      <w:r w:rsidR="00347DB6">
        <w:rPr>
          <w:rFonts w:cs="Arial"/>
          <w:sz w:val="24"/>
          <w:szCs w:val="24"/>
        </w:rPr>
        <w:t xml:space="preserve">, puxado pela escalada progressiva da </w:t>
      </w:r>
      <w:r w:rsidR="00347DB6" w:rsidRPr="00347DB6">
        <w:rPr>
          <w:rFonts w:cs="Arial"/>
          <w:sz w:val="24"/>
          <w:szCs w:val="24"/>
        </w:rPr>
        <w:t>procura de crédito para a aquisição de veículos no Brasil</w:t>
      </w:r>
      <w:r w:rsidRPr="00B43498">
        <w:rPr>
          <w:rFonts w:cs="Arial"/>
          <w:sz w:val="24"/>
          <w:szCs w:val="24"/>
        </w:rPr>
        <w:t>.</w:t>
      </w:r>
    </w:p>
    <w:p w14:paraId="2D60944F" w14:textId="77777777" w:rsidR="00347DB6" w:rsidRDefault="00347DB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6D266912" w14:textId="79716BBE" w:rsidR="00347DB6" w:rsidRDefault="00347DB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47DB6">
        <w:rPr>
          <w:rFonts w:cs="Arial"/>
          <w:sz w:val="24"/>
          <w:szCs w:val="24"/>
        </w:rPr>
        <w:t xml:space="preserve">Para o presidente da ANEF, Paulo Noman, o setor automotivo, que passa por transformações importantes nos últimos anos, terá desafios ainda maiores em consequência da pandemia. </w:t>
      </w:r>
      <w:r w:rsidRPr="00347DB6">
        <w:rPr>
          <w:rFonts w:cs="Arial"/>
          <w:sz w:val="24"/>
          <w:szCs w:val="24"/>
        </w:rPr>
        <w:lastRenderedPageBreak/>
        <w:t xml:space="preserve">"Os números do primeiro trimestre, infelizmente, não </w:t>
      </w:r>
      <w:r w:rsidR="002759F4">
        <w:rPr>
          <w:rFonts w:cs="Arial"/>
          <w:sz w:val="24"/>
          <w:szCs w:val="24"/>
        </w:rPr>
        <w:t xml:space="preserve">representam a </w:t>
      </w:r>
      <w:r w:rsidRPr="00347DB6">
        <w:rPr>
          <w:rFonts w:cs="Arial"/>
          <w:sz w:val="24"/>
          <w:szCs w:val="24"/>
        </w:rPr>
        <w:t xml:space="preserve">nova realidade pela qual o segmento e a economia como um todo está passando. Mesmo já </w:t>
      </w:r>
      <w:r w:rsidR="002759F4">
        <w:rPr>
          <w:rFonts w:cs="Arial"/>
          <w:sz w:val="24"/>
          <w:szCs w:val="24"/>
        </w:rPr>
        <w:t>vendo a</w:t>
      </w:r>
      <w:r w:rsidRPr="00347DB6">
        <w:rPr>
          <w:rFonts w:cs="Arial"/>
          <w:sz w:val="24"/>
          <w:szCs w:val="24"/>
        </w:rPr>
        <w:t xml:space="preserve"> diminuição do consumo devido à quarentena, março ainda contou com 20 dias de operações</w:t>
      </w:r>
      <w:r w:rsidR="002759F4">
        <w:rPr>
          <w:rFonts w:cs="Arial"/>
          <w:sz w:val="24"/>
          <w:szCs w:val="24"/>
        </w:rPr>
        <w:t xml:space="preserve"> normais</w:t>
      </w:r>
      <w:r w:rsidRPr="00347DB6">
        <w:rPr>
          <w:rFonts w:cs="Arial"/>
          <w:sz w:val="24"/>
          <w:szCs w:val="24"/>
        </w:rPr>
        <w:t xml:space="preserve">, que </w:t>
      </w:r>
      <w:r w:rsidR="002759F4">
        <w:rPr>
          <w:rFonts w:cs="Arial"/>
          <w:sz w:val="24"/>
          <w:szCs w:val="24"/>
        </w:rPr>
        <w:t>acompanharam a tendência de alta d</w:t>
      </w:r>
      <w:r w:rsidRPr="00347DB6">
        <w:rPr>
          <w:rFonts w:cs="Arial"/>
          <w:sz w:val="24"/>
          <w:szCs w:val="24"/>
        </w:rPr>
        <w:t>o mercado de veículos</w:t>
      </w:r>
      <w:r w:rsidR="00631C96">
        <w:rPr>
          <w:rFonts w:cs="Arial"/>
          <w:sz w:val="24"/>
          <w:szCs w:val="24"/>
        </w:rPr>
        <w:t>,</w:t>
      </w:r>
      <w:r w:rsidR="00D77466">
        <w:rPr>
          <w:rFonts w:cs="Arial"/>
          <w:sz w:val="24"/>
          <w:szCs w:val="24"/>
        </w:rPr>
        <w:t xml:space="preserve"> registrada anteriormente à crise</w:t>
      </w:r>
      <w:r w:rsidR="002759F4">
        <w:rPr>
          <w:rFonts w:cs="Arial"/>
          <w:sz w:val="24"/>
          <w:szCs w:val="24"/>
        </w:rPr>
        <w:t>”, ressalta o executivo</w:t>
      </w:r>
      <w:r w:rsidRPr="00347DB6">
        <w:rPr>
          <w:rFonts w:cs="Arial"/>
          <w:sz w:val="24"/>
          <w:szCs w:val="24"/>
        </w:rPr>
        <w:t>.</w:t>
      </w:r>
    </w:p>
    <w:p w14:paraId="7599D797" w14:textId="77777777" w:rsidR="00BC0C25" w:rsidRDefault="00BC0C25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29F0A608" w14:textId="7AB871E2" w:rsidR="002759F4" w:rsidRDefault="002759F4" w:rsidP="00180A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759F4">
        <w:rPr>
          <w:rFonts w:cs="Arial"/>
          <w:sz w:val="24"/>
          <w:szCs w:val="24"/>
        </w:rPr>
        <w:t>Isolados, os números de março já indicam o movimento de retração. Com mais de 50%, em média, de representatividade nas modalidades de pagamento, o CDC apresent</w:t>
      </w:r>
      <w:r w:rsidR="00EF2880">
        <w:rPr>
          <w:rFonts w:cs="Arial"/>
          <w:sz w:val="24"/>
          <w:szCs w:val="24"/>
        </w:rPr>
        <w:t>ou</w:t>
      </w:r>
      <w:r w:rsidR="00D77466">
        <w:rPr>
          <w:rFonts w:cs="Arial"/>
          <w:sz w:val="24"/>
          <w:szCs w:val="24"/>
        </w:rPr>
        <w:t xml:space="preserve"> queda de </w:t>
      </w:r>
      <w:r w:rsidRPr="002759F4">
        <w:rPr>
          <w:rFonts w:cs="Arial"/>
          <w:sz w:val="24"/>
          <w:szCs w:val="24"/>
        </w:rPr>
        <w:t>2,4%, fechando o mês com R$ 11,8 bilhões em recursos liberados.</w:t>
      </w:r>
      <w:r w:rsidR="00EF2880">
        <w:rPr>
          <w:rFonts w:cs="Arial"/>
          <w:sz w:val="24"/>
          <w:szCs w:val="24"/>
        </w:rPr>
        <w:t xml:space="preserve"> </w:t>
      </w:r>
      <w:r w:rsidR="00EF2880" w:rsidRPr="00EF2880">
        <w:rPr>
          <w:rFonts w:cs="Arial"/>
          <w:sz w:val="24"/>
          <w:szCs w:val="24"/>
        </w:rPr>
        <w:t>O l</w:t>
      </w:r>
      <w:r w:rsidR="00EF2880">
        <w:rPr>
          <w:rFonts w:cs="Arial"/>
          <w:sz w:val="24"/>
          <w:szCs w:val="24"/>
        </w:rPr>
        <w:t>easing, que tem a</w:t>
      </w:r>
      <w:r w:rsidR="00B942B4">
        <w:rPr>
          <w:rFonts w:cs="Arial"/>
          <w:sz w:val="24"/>
          <w:szCs w:val="24"/>
        </w:rPr>
        <w:t>cumulad</w:t>
      </w:r>
      <w:r w:rsidR="00D77466">
        <w:rPr>
          <w:rFonts w:cs="Arial"/>
          <w:sz w:val="24"/>
          <w:szCs w:val="24"/>
        </w:rPr>
        <w:t>o perda</w:t>
      </w:r>
      <w:r w:rsidR="00B942B4">
        <w:rPr>
          <w:rFonts w:cs="Arial"/>
          <w:sz w:val="24"/>
          <w:szCs w:val="24"/>
        </w:rPr>
        <w:t>s na</w:t>
      </w:r>
      <w:r w:rsidR="00D77466">
        <w:rPr>
          <w:rFonts w:cs="Arial"/>
          <w:sz w:val="24"/>
          <w:szCs w:val="24"/>
        </w:rPr>
        <w:t xml:space="preserve"> representatividade </w:t>
      </w:r>
      <w:r w:rsidR="00EF2880" w:rsidRPr="00EF2880">
        <w:rPr>
          <w:rFonts w:cs="Arial"/>
          <w:sz w:val="24"/>
          <w:szCs w:val="24"/>
        </w:rPr>
        <w:t>nos úl</w:t>
      </w:r>
      <w:r w:rsidR="00D77466">
        <w:rPr>
          <w:rFonts w:cs="Arial"/>
          <w:sz w:val="24"/>
          <w:szCs w:val="24"/>
        </w:rPr>
        <w:t xml:space="preserve">timos anos, registrou recuo de </w:t>
      </w:r>
      <w:r w:rsidR="00EF2880" w:rsidRPr="00EF2880">
        <w:rPr>
          <w:rFonts w:cs="Arial"/>
          <w:sz w:val="24"/>
          <w:szCs w:val="24"/>
        </w:rPr>
        <w:t>31,2% no trimestre, com R$ 305 milhões em recursos liberados.</w:t>
      </w:r>
    </w:p>
    <w:p w14:paraId="101E4339" w14:textId="77777777" w:rsidR="002725F0" w:rsidRDefault="002725F0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74058BAA" w14:textId="77777777" w:rsidR="00166E8B" w:rsidRDefault="00166E8B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66E8B">
        <w:rPr>
          <w:rFonts w:cs="Arial"/>
          <w:sz w:val="24"/>
          <w:szCs w:val="24"/>
        </w:rPr>
        <w:t>Historicamente, o pagamento à vista tem mantido níveis estáveis, representando nos últimos quatro anos cerca de 45% das vendas de veículos e comerciais leves no Brasil. Já para caminhões e ônibus, a média tem girado na casa dos 10% e, no caso das motocicletas, em torno de 30%. Segundo a análise de Noman, a perspectiva é de que esses percentuais diminuam até mesmo no médio e longo prazo.</w:t>
      </w:r>
      <w:r>
        <w:rPr>
          <w:rFonts w:cs="Arial"/>
          <w:sz w:val="24"/>
          <w:szCs w:val="24"/>
        </w:rPr>
        <w:t xml:space="preserve"> </w:t>
      </w:r>
      <w:r w:rsidR="00F91967" w:rsidRPr="00F91967">
        <w:rPr>
          <w:rFonts w:cs="Arial"/>
          <w:sz w:val="24"/>
          <w:szCs w:val="24"/>
        </w:rPr>
        <w:t xml:space="preserve">"Seja pela perda de renda ou insegurança com </w:t>
      </w:r>
      <w:r w:rsidR="00D77466">
        <w:rPr>
          <w:rFonts w:cs="Arial"/>
          <w:sz w:val="24"/>
          <w:szCs w:val="24"/>
        </w:rPr>
        <w:t>relação à estabilidade econômica</w:t>
      </w:r>
      <w:r w:rsidR="00F91967" w:rsidRPr="00F91967">
        <w:rPr>
          <w:rFonts w:cs="Arial"/>
          <w:sz w:val="24"/>
          <w:szCs w:val="24"/>
        </w:rPr>
        <w:t>, o consumidor provavelmente não terá a intenção de descapitalizar os recursos para a compra de um automóvel ou veículo de uma só vez. Por isso, a procura por fina</w:t>
      </w:r>
      <w:r w:rsidR="00D77466">
        <w:rPr>
          <w:rFonts w:cs="Arial"/>
          <w:sz w:val="24"/>
          <w:szCs w:val="24"/>
        </w:rPr>
        <w:t>nciamentos e prazos mais longos</w:t>
      </w:r>
      <w:r w:rsidR="00F91967" w:rsidRPr="00F91967">
        <w:rPr>
          <w:rFonts w:cs="Arial"/>
          <w:sz w:val="24"/>
          <w:szCs w:val="24"/>
        </w:rPr>
        <w:t xml:space="preserve"> deve aumentar", completa.</w:t>
      </w:r>
    </w:p>
    <w:p w14:paraId="13CBEE2C" w14:textId="77777777" w:rsidR="00F91967" w:rsidRDefault="00F91967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17CD9BD" w14:textId="77777777" w:rsidR="007311DE" w:rsidRPr="00F91967" w:rsidRDefault="00F91967" w:rsidP="005E7C36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F91967">
        <w:rPr>
          <w:rFonts w:eastAsia="Times New Roman"/>
          <w:bCs/>
          <w:sz w:val="24"/>
          <w:szCs w:val="24"/>
        </w:rPr>
        <w:t>Com planos máximos mantidos em 60 meses, o prazo médio das concessões de crédito, ou seja, o período desde a contratação até o vencimento da última prestação, sugere confirmação da previsão, tendo subido de 43,5 meses em março de 2019 para 45,1 no mesmo mês deste ano.</w:t>
      </w:r>
    </w:p>
    <w:p w14:paraId="7DB9F3A2" w14:textId="77777777" w:rsidR="00EF2880" w:rsidRDefault="00EF2880" w:rsidP="005E7C36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D98B4AD" w14:textId="77777777" w:rsidR="00BE1D0D" w:rsidRPr="005E7C36" w:rsidRDefault="00BE1D0D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5E7C36">
        <w:rPr>
          <w:rFonts w:eastAsia="Times New Roman"/>
          <w:b/>
          <w:bCs/>
          <w:sz w:val="24"/>
          <w:szCs w:val="24"/>
        </w:rPr>
        <w:t>Sobre a ANEF</w:t>
      </w:r>
    </w:p>
    <w:p w14:paraId="76582D75" w14:textId="77777777" w:rsidR="00BE1D0D" w:rsidRPr="005E7C36" w:rsidRDefault="00BE1D0D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sz w:val="24"/>
          <w:szCs w:val="24"/>
        </w:rPr>
        <w:t xml:space="preserve">Fundada em 1993, a ANEF representa as suas marcas associadas junto aos órgãos do governo, de entidades de classe e associações congêneres, divulga, esclarece e presta informações, </w:t>
      </w:r>
      <w:r w:rsidRPr="005E7C36">
        <w:rPr>
          <w:rFonts w:eastAsia="Times New Roman"/>
          <w:sz w:val="24"/>
          <w:szCs w:val="24"/>
        </w:rPr>
        <w:lastRenderedPageBreak/>
        <w:t>tanto à imprensa quanto aos consumidores em geral, sobre as modalidades de financiamentos – CDC (Crédito Direto ao Consumidor), Finame, Leasing e Consórcio –, nos segmentos de automóveis, ônibus, caminhões e motocicletas. A entidade representa, hoje, 1</w:t>
      </w:r>
      <w:r w:rsidR="00367C09">
        <w:rPr>
          <w:rFonts w:eastAsia="Times New Roman"/>
          <w:sz w:val="24"/>
          <w:szCs w:val="24"/>
        </w:rPr>
        <w:t>2</w:t>
      </w:r>
      <w:r w:rsidRPr="005E7C36">
        <w:rPr>
          <w:rFonts w:eastAsia="Times New Roman"/>
          <w:sz w:val="24"/>
          <w:szCs w:val="24"/>
        </w:rPr>
        <w:t xml:space="preserve"> marcas e suas respectivas estruturas de serviços financeiros, incluindo bancos, empresas de arrendamento mercantil e administradoras de consórcios vinculados à indústria automotiva.</w:t>
      </w:r>
    </w:p>
    <w:p w14:paraId="2FD4CED3" w14:textId="77777777" w:rsidR="00B9231A" w:rsidRPr="005E7C36" w:rsidRDefault="00B9231A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120F4F18" w14:textId="77777777" w:rsidR="00944C85" w:rsidRPr="005E7C36" w:rsidRDefault="00E6356B" w:rsidP="005E7C36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ANEF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Atendimento à Imprensa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Printer Press Comunicação Corporativa</w:t>
      </w:r>
    </w:p>
    <w:p w14:paraId="705A0868" w14:textId="77777777" w:rsidR="00944C85" w:rsidRPr="00F908A6" w:rsidRDefault="00F908A6" w:rsidP="005E7C36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F908A6">
        <w:rPr>
          <w:rFonts w:eastAsia="Times New Roman"/>
          <w:sz w:val="24"/>
          <w:szCs w:val="24"/>
          <w:lang w:val="en-US"/>
        </w:rPr>
        <w:t>Lilian Sanches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(</w:t>
      </w:r>
      <w:hyperlink r:id="rId9" w:history="1">
        <w:r w:rsidRPr="00F908A6">
          <w:rPr>
            <w:rStyle w:val="Hyperlink"/>
            <w:rFonts w:eastAsia="Times New Roman"/>
            <w:sz w:val="24"/>
            <w:szCs w:val="24"/>
            <w:lang w:val="en-US"/>
          </w:rPr>
          <w:t>lilian.sanches@grupoprinter.com.br</w:t>
        </w:r>
      </w:hyperlink>
      <w:r w:rsidRPr="00F908A6">
        <w:rPr>
          <w:rFonts w:eastAsia="Times New Roman"/>
          <w:sz w:val="24"/>
          <w:szCs w:val="24"/>
          <w:lang w:val="en-US"/>
        </w:rPr>
        <w:t>) / 11.5582-1619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/ 99201.1497</w:t>
      </w:r>
    </w:p>
    <w:p w14:paraId="490182EE" w14:textId="77777777" w:rsidR="00944C85" w:rsidRPr="00631C96" w:rsidRDefault="00F908A6" w:rsidP="005E7C36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631C96">
        <w:rPr>
          <w:rFonts w:eastAsia="Times New Roman"/>
          <w:sz w:val="24"/>
          <w:szCs w:val="24"/>
          <w:lang w:val="en-US"/>
        </w:rPr>
        <w:t>Oscar Brandtneris (</w:t>
      </w:r>
      <w:hyperlink r:id="rId10" w:history="1">
        <w:r w:rsidRPr="00631C96">
          <w:rPr>
            <w:rStyle w:val="Hyperlink"/>
            <w:rFonts w:eastAsia="Times New Roman"/>
            <w:sz w:val="24"/>
            <w:szCs w:val="24"/>
            <w:lang w:val="en-US"/>
          </w:rPr>
          <w:t>oscar.brandtneris@grupoprinter.com.br</w:t>
        </w:r>
      </w:hyperlink>
      <w:r w:rsidRPr="00631C96">
        <w:rPr>
          <w:rFonts w:eastAsia="Times New Roman"/>
          <w:sz w:val="24"/>
          <w:szCs w:val="24"/>
          <w:lang w:val="en-US"/>
        </w:rPr>
        <w:t>) / 11.5582- 1582</w:t>
      </w:r>
    </w:p>
    <w:p w14:paraId="5A08B5C2" w14:textId="77777777" w:rsidR="002F2F63" w:rsidRPr="005E7C36" w:rsidRDefault="00EF2880" w:rsidP="000452F1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MAIO</w:t>
      </w:r>
      <w:r w:rsidR="002725F0">
        <w:rPr>
          <w:rFonts w:eastAsia="Times New Roman"/>
          <w:b/>
          <w:bCs/>
          <w:sz w:val="24"/>
          <w:szCs w:val="24"/>
        </w:rPr>
        <w:t>/2020</w:t>
      </w:r>
    </w:p>
    <w:sectPr w:rsidR="002F2F63" w:rsidRPr="005E7C36" w:rsidSect="00B26DFE">
      <w:headerReference w:type="default" r:id="rId11"/>
      <w:pgSz w:w="11906" w:h="16838"/>
      <w:pgMar w:top="2552" w:right="1274" w:bottom="127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6B77" w16cex:dateUtc="2020-05-07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69D513" w16cid:durableId="225E6B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BD4E1" w14:textId="77777777" w:rsidR="00CB0F4B" w:rsidRDefault="00CB0F4B" w:rsidP="00B22708">
      <w:pPr>
        <w:spacing w:after="0" w:line="240" w:lineRule="auto"/>
      </w:pPr>
      <w:r>
        <w:separator/>
      </w:r>
    </w:p>
  </w:endnote>
  <w:endnote w:type="continuationSeparator" w:id="0">
    <w:p w14:paraId="7E292CF6" w14:textId="77777777" w:rsidR="00CB0F4B" w:rsidRDefault="00CB0F4B" w:rsidP="00B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0218" w14:textId="77777777" w:rsidR="00CB0F4B" w:rsidRDefault="00CB0F4B" w:rsidP="00B22708">
      <w:pPr>
        <w:spacing w:after="0" w:line="240" w:lineRule="auto"/>
      </w:pPr>
      <w:r>
        <w:separator/>
      </w:r>
    </w:p>
  </w:footnote>
  <w:footnote w:type="continuationSeparator" w:id="0">
    <w:p w14:paraId="5B94FB6B" w14:textId="77777777" w:rsidR="00CB0F4B" w:rsidRDefault="00CB0F4B" w:rsidP="00B2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A9E4" w14:textId="77777777" w:rsidR="00707B01" w:rsidRPr="00DD19EF" w:rsidRDefault="00707B01" w:rsidP="00DD19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B0D1802" wp14:editId="005ED162">
          <wp:simplePos x="0" y="0"/>
          <wp:positionH relativeFrom="column">
            <wp:posOffset>3242310</wp:posOffset>
          </wp:positionH>
          <wp:positionV relativeFrom="paragraph">
            <wp:posOffset>-38100</wp:posOffset>
          </wp:positionV>
          <wp:extent cx="2444115" cy="570865"/>
          <wp:effectExtent l="19050" t="0" r="0" b="0"/>
          <wp:wrapThrough wrapText="bothSides">
            <wp:wrapPolygon edited="0">
              <wp:start x="-168" y="0"/>
              <wp:lineTo x="-168" y="20903"/>
              <wp:lineTo x="21549" y="20903"/>
              <wp:lineTo x="21549" y="0"/>
              <wp:lineTo x="-168" y="0"/>
            </wp:wrapPolygon>
          </wp:wrapThrough>
          <wp:docPr id="1" name="Imagem 1" descr="An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15"/>
    <w:multiLevelType w:val="hybridMultilevel"/>
    <w:tmpl w:val="3C26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B30"/>
    <w:multiLevelType w:val="hybridMultilevel"/>
    <w:tmpl w:val="5FCEC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026"/>
    <w:multiLevelType w:val="hybridMultilevel"/>
    <w:tmpl w:val="FC1C6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CA7"/>
    <w:multiLevelType w:val="hybridMultilevel"/>
    <w:tmpl w:val="B630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385"/>
    <w:multiLevelType w:val="hybridMultilevel"/>
    <w:tmpl w:val="3462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58E8"/>
    <w:multiLevelType w:val="hybridMultilevel"/>
    <w:tmpl w:val="1F6AA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AFF"/>
    <w:multiLevelType w:val="hybridMultilevel"/>
    <w:tmpl w:val="E2A2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5589"/>
    <w:multiLevelType w:val="hybridMultilevel"/>
    <w:tmpl w:val="80F22B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EC27E6"/>
    <w:multiLevelType w:val="hybridMultilevel"/>
    <w:tmpl w:val="DF0A0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0360"/>
    <w:multiLevelType w:val="hybridMultilevel"/>
    <w:tmpl w:val="3D404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4BE"/>
    <w:multiLevelType w:val="hybridMultilevel"/>
    <w:tmpl w:val="1B6081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B798C"/>
    <w:multiLevelType w:val="hybridMultilevel"/>
    <w:tmpl w:val="98DE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5"/>
    <w:rsid w:val="00003C9E"/>
    <w:rsid w:val="000146C5"/>
    <w:rsid w:val="000176D3"/>
    <w:rsid w:val="00017AA8"/>
    <w:rsid w:val="0002580E"/>
    <w:rsid w:val="00027491"/>
    <w:rsid w:val="00030C03"/>
    <w:rsid w:val="0003419F"/>
    <w:rsid w:val="00040D9F"/>
    <w:rsid w:val="00043632"/>
    <w:rsid w:val="0004399C"/>
    <w:rsid w:val="000452F1"/>
    <w:rsid w:val="000466B9"/>
    <w:rsid w:val="00051526"/>
    <w:rsid w:val="0005255F"/>
    <w:rsid w:val="000525F3"/>
    <w:rsid w:val="00054B15"/>
    <w:rsid w:val="00054D6F"/>
    <w:rsid w:val="00060113"/>
    <w:rsid w:val="00060BAD"/>
    <w:rsid w:val="00060D4A"/>
    <w:rsid w:val="00062664"/>
    <w:rsid w:val="00062AF4"/>
    <w:rsid w:val="00062C1F"/>
    <w:rsid w:val="0006386A"/>
    <w:rsid w:val="00063CF1"/>
    <w:rsid w:val="00067071"/>
    <w:rsid w:val="00070BDF"/>
    <w:rsid w:val="000719A2"/>
    <w:rsid w:val="000777B6"/>
    <w:rsid w:val="00080B62"/>
    <w:rsid w:val="000840DB"/>
    <w:rsid w:val="00084B9E"/>
    <w:rsid w:val="00084DD7"/>
    <w:rsid w:val="000851DA"/>
    <w:rsid w:val="0008640E"/>
    <w:rsid w:val="00087953"/>
    <w:rsid w:val="00090EB4"/>
    <w:rsid w:val="00091F98"/>
    <w:rsid w:val="00095654"/>
    <w:rsid w:val="000963D7"/>
    <w:rsid w:val="000A2892"/>
    <w:rsid w:val="000A3A33"/>
    <w:rsid w:val="000A40BB"/>
    <w:rsid w:val="000B026D"/>
    <w:rsid w:val="000B0CE0"/>
    <w:rsid w:val="000B7EDF"/>
    <w:rsid w:val="000C0402"/>
    <w:rsid w:val="000C0C9D"/>
    <w:rsid w:val="000C53C7"/>
    <w:rsid w:val="000C54B8"/>
    <w:rsid w:val="000C6177"/>
    <w:rsid w:val="000C6A37"/>
    <w:rsid w:val="000D02FA"/>
    <w:rsid w:val="000D045F"/>
    <w:rsid w:val="000D0B47"/>
    <w:rsid w:val="000D1138"/>
    <w:rsid w:val="000D5256"/>
    <w:rsid w:val="000D6B6D"/>
    <w:rsid w:val="000E03A6"/>
    <w:rsid w:val="000E041C"/>
    <w:rsid w:val="000E08AA"/>
    <w:rsid w:val="000E15AA"/>
    <w:rsid w:val="000E2E09"/>
    <w:rsid w:val="000E4E66"/>
    <w:rsid w:val="000E54A5"/>
    <w:rsid w:val="000E581A"/>
    <w:rsid w:val="000E5E02"/>
    <w:rsid w:val="000E6731"/>
    <w:rsid w:val="000E79B9"/>
    <w:rsid w:val="000E7BDD"/>
    <w:rsid w:val="000F02B4"/>
    <w:rsid w:val="000F12F9"/>
    <w:rsid w:val="000F2618"/>
    <w:rsid w:val="000F319B"/>
    <w:rsid w:val="000F5F81"/>
    <w:rsid w:val="0010727F"/>
    <w:rsid w:val="001072AD"/>
    <w:rsid w:val="001104A5"/>
    <w:rsid w:val="001138EA"/>
    <w:rsid w:val="00114DF6"/>
    <w:rsid w:val="00116895"/>
    <w:rsid w:val="00116F59"/>
    <w:rsid w:val="0012099F"/>
    <w:rsid w:val="00120B8B"/>
    <w:rsid w:val="00120CEB"/>
    <w:rsid w:val="001216C9"/>
    <w:rsid w:val="00122411"/>
    <w:rsid w:val="001244C0"/>
    <w:rsid w:val="00126A9F"/>
    <w:rsid w:val="00126B91"/>
    <w:rsid w:val="00131BAD"/>
    <w:rsid w:val="00131D38"/>
    <w:rsid w:val="0013280F"/>
    <w:rsid w:val="001435A3"/>
    <w:rsid w:val="00143E12"/>
    <w:rsid w:val="00144AF0"/>
    <w:rsid w:val="00145AC7"/>
    <w:rsid w:val="00145E8E"/>
    <w:rsid w:val="00151344"/>
    <w:rsid w:val="001527EE"/>
    <w:rsid w:val="001559BC"/>
    <w:rsid w:val="00156B7B"/>
    <w:rsid w:val="00157460"/>
    <w:rsid w:val="00157756"/>
    <w:rsid w:val="00162065"/>
    <w:rsid w:val="00162696"/>
    <w:rsid w:val="001642E3"/>
    <w:rsid w:val="00165727"/>
    <w:rsid w:val="00165D4B"/>
    <w:rsid w:val="00166E8B"/>
    <w:rsid w:val="00172E73"/>
    <w:rsid w:val="00173F25"/>
    <w:rsid w:val="00174EC1"/>
    <w:rsid w:val="00174F28"/>
    <w:rsid w:val="0017553C"/>
    <w:rsid w:val="00180AD3"/>
    <w:rsid w:val="00184E2A"/>
    <w:rsid w:val="00185C45"/>
    <w:rsid w:val="00185EC1"/>
    <w:rsid w:val="0018609A"/>
    <w:rsid w:val="00191DC3"/>
    <w:rsid w:val="00192877"/>
    <w:rsid w:val="00194CF0"/>
    <w:rsid w:val="001B0EA4"/>
    <w:rsid w:val="001B36FD"/>
    <w:rsid w:val="001B44C4"/>
    <w:rsid w:val="001C1F34"/>
    <w:rsid w:val="001C334A"/>
    <w:rsid w:val="001C5991"/>
    <w:rsid w:val="001C7131"/>
    <w:rsid w:val="001C74BB"/>
    <w:rsid w:val="001D0AA2"/>
    <w:rsid w:val="001D1306"/>
    <w:rsid w:val="001D4D23"/>
    <w:rsid w:val="001D65F2"/>
    <w:rsid w:val="001E006A"/>
    <w:rsid w:val="001E1345"/>
    <w:rsid w:val="001E6342"/>
    <w:rsid w:val="001F0991"/>
    <w:rsid w:val="001F1462"/>
    <w:rsid w:val="001F28CD"/>
    <w:rsid w:val="001F37A1"/>
    <w:rsid w:val="001F3BCD"/>
    <w:rsid w:val="001F3C13"/>
    <w:rsid w:val="001F576A"/>
    <w:rsid w:val="001F6527"/>
    <w:rsid w:val="002047DE"/>
    <w:rsid w:val="00204F50"/>
    <w:rsid w:val="00205E74"/>
    <w:rsid w:val="002068FD"/>
    <w:rsid w:val="00206A4F"/>
    <w:rsid w:val="00207303"/>
    <w:rsid w:val="00207607"/>
    <w:rsid w:val="00207641"/>
    <w:rsid w:val="00211EC4"/>
    <w:rsid w:val="00212A86"/>
    <w:rsid w:val="00216032"/>
    <w:rsid w:val="00216F5D"/>
    <w:rsid w:val="0023283C"/>
    <w:rsid w:val="0023285D"/>
    <w:rsid w:val="002335E7"/>
    <w:rsid w:val="00241997"/>
    <w:rsid w:val="00243C80"/>
    <w:rsid w:val="00244C96"/>
    <w:rsid w:val="002468EB"/>
    <w:rsid w:val="002537C4"/>
    <w:rsid w:val="00254C8A"/>
    <w:rsid w:val="0025732C"/>
    <w:rsid w:val="002575B5"/>
    <w:rsid w:val="0026496B"/>
    <w:rsid w:val="002725F0"/>
    <w:rsid w:val="00272B1D"/>
    <w:rsid w:val="002758A6"/>
    <w:rsid w:val="002759F4"/>
    <w:rsid w:val="00276B62"/>
    <w:rsid w:val="002770E8"/>
    <w:rsid w:val="0028371D"/>
    <w:rsid w:val="0028406E"/>
    <w:rsid w:val="00285C03"/>
    <w:rsid w:val="00287653"/>
    <w:rsid w:val="00293AE9"/>
    <w:rsid w:val="0029795C"/>
    <w:rsid w:val="0029796A"/>
    <w:rsid w:val="002B0283"/>
    <w:rsid w:val="002B192E"/>
    <w:rsid w:val="002B3419"/>
    <w:rsid w:val="002B5D5E"/>
    <w:rsid w:val="002B6122"/>
    <w:rsid w:val="002B63A7"/>
    <w:rsid w:val="002B6C41"/>
    <w:rsid w:val="002C1EDD"/>
    <w:rsid w:val="002C3283"/>
    <w:rsid w:val="002C49D3"/>
    <w:rsid w:val="002C541A"/>
    <w:rsid w:val="002C7B22"/>
    <w:rsid w:val="002D57C6"/>
    <w:rsid w:val="002D6574"/>
    <w:rsid w:val="002D6B87"/>
    <w:rsid w:val="002E0298"/>
    <w:rsid w:val="002E19E3"/>
    <w:rsid w:val="002E5116"/>
    <w:rsid w:val="002E6DAF"/>
    <w:rsid w:val="002F1DF6"/>
    <w:rsid w:val="002F2273"/>
    <w:rsid w:val="002F2F63"/>
    <w:rsid w:val="002F373B"/>
    <w:rsid w:val="002F3B90"/>
    <w:rsid w:val="002F69A5"/>
    <w:rsid w:val="002F7BA1"/>
    <w:rsid w:val="00300407"/>
    <w:rsid w:val="00302213"/>
    <w:rsid w:val="00304D62"/>
    <w:rsid w:val="0031499F"/>
    <w:rsid w:val="00315BAE"/>
    <w:rsid w:val="00323113"/>
    <w:rsid w:val="00323CE9"/>
    <w:rsid w:val="00330A92"/>
    <w:rsid w:val="003310E9"/>
    <w:rsid w:val="00334F16"/>
    <w:rsid w:val="0033770A"/>
    <w:rsid w:val="003401D4"/>
    <w:rsid w:val="00341C5D"/>
    <w:rsid w:val="003426BF"/>
    <w:rsid w:val="00343FB1"/>
    <w:rsid w:val="00345C6D"/>
    <w:rsid w:val="00346BD5"/>
    <w:rsid w:val="003477B6"/>
    <w:rsid w:val="00347DB6"/>
    <w:rsid w:val="00354433"/>
    <w:rsid w:val="00354AB7"/>
    <w:rsid w:val="00356149"/>
    <w:rsid w:val="00356435"/>
    <w:rsid w:val="003566E7"/>
    <w:rsid w:val="00357E34"/>
    <w:rsid w:val="0036067F"/>
    <w:rsid w:val="00360730"/>
    <w:rsid w:val="00362E9B"/>
    <w:rsid w:val="00363A57"/>
    <w:rsid w:val="00365F4D"/>
    <w:rsid w:val="00367C09"/>
    <w:rsid w:val="0037170F"/>
    <w:rsid w:val="0038245C"/>
    <w:rsid w:val="00382C02"/>
    <w:rsid w:val="003851D0"/>
    <w:rsid w:val="00386B41"/>
    <w:rsid w:val="003875C7"/>
    <w:rsid w:val="00393B9F"/>
    <w:rsid w:val="00395AEC"/>
    <w:rsid w:val="00396F7D"/>
    <w:rsid w:val="003A0AC4"/>
    <w:rsid w:val="003A0F24"/>
    <w:rsid w:val="003A3BE1"/>
    <w:rsid w:val="003A5FDC"/>
    <w:rsid w:val="003B3ED3"/>
    <w:rsid w:val="003B622C"/>
    <w:rsid w:val="003B6D23"/>
    <w:rsid w:val="003C1DE4"/>
    <w:rsid w:val="003C411F"/>
    <w:rsid w:val="003C4D47"/>
    <w:rsid w:val="003C4F08"/>
    <w:rsid w:val="003C55DA"/>
    <w:rsid w:val="003C667F"/>
    <w:rsid w:val="003C7115"/>
    <w:rsid w:val="003D2E57"/>
    <w:rsid w:val="003D2FBC"/>
    <w:rsid w:val="003D76A0"/>
    <w:rsid w:val="003E02A8"/>
    <w:rsid w:val="003E2E54"/>
    <w:rsid w:val="003E3529"/>
    <w:rsid w:val="003E3DC1"/>
    <w:rsid w:val="003E428B"/>
    <w:rsid w:val="003E4CFE"/>
    <w:rsid w:val="003E516C"/>
    <w:rsid w:val="003F052C"/>
    <w:rsid w:val="003F09AE"/>
    <w:rsid w:val="003F0E20"/>
    <w:rsid w:val="003F1D4D"/>
    <w:rsid w:val="003F3B68"/>
    <w:rsid w:val="003F3F3B"/>
    <w:rsid w:val="003F4849"/>
    <w:rsid w:val="004025C2"/>
    <w:rsid w:val="0040412A"/>
    <w:rsid w:val="00404C50"/>
    <w:rsid w:val="004077AF"/>
    <w:rsid w:val="00415012"/>
    <w:rsid w:val="00415D61"/>
    <w:rsid w:val="00416EB9"/>
    <w:rsid w:val="00417C89"/>
    <w:rsid w:val="004206A4"/>
    <w:rsid w:val="00422E05"/>
    <w:rsid w:val="004246CA"/>
    <w:rsid w:val="004258ED"/>
    <w:rsid w:val="00427971"/>
    <w:rsid w:val="00431DAF"/>
    <w:rsid w:val="00431DF2"/>
    <w:rsid w:val="004348E5"/>
    <w:rsid w:val="004371FB"/>
    <w:rsid w:val="004409C6"/>
    <w:rsid w:val="00442940"/>
    <w:rsid w:val="00444110"/>
    <w:rsid w:val="0044502F"/>
    <w:rsid w:val="00445459"/>
    <w:rsid w:val="00445C9B"/>
    <w:rsid w:val="0044600F"/>
    <w:rsid w:val="00450DC2"/>
    <w:rsid w:val="00451CE6"/>
    <w:rsid w:val="0045221F"/>
    <w:rsid w:val="00452D43"/>
    <w:rsid w:val="00454984"/>
    <w:rsid w:val="00456446"/>
    <w:rsid w:val="00461B42"/>
    <w:rsid w:val="00464A44"/>
    <w:rsid w:val="00472C73"/>
    <w:rsid w:val="0047519F"/>
    <w:rsid w:val="004804EF"/>
    <w:rsid w:val="00482ABB"/>
    <w:rsid w:val="00486ADE"/>
    <w:rsid w:val="0049151F"/>
    <w:rsid w:val="00491F66"/>
    <w:rsid w:val="004930AA"/>
    <w:rsid w:val="00493AC1"/>
    <w:rsid w:val="00494214"/>
    <w:rsid w:val="004945F6"/>
    <w:rsid w:val="00494B6A"/>
    <w:rsid w:val="004A195D"/>
    <w:rsid w:val="004A2D3A"/>
    <w:rsid w:val="004A3ED4"/>
    <w:rsid w:val="004A4B33"/>
    <w:rsid w:val="004A6115"/>
    <w:rsid w:val="004B08A8"/>
    <w:rsid w:val="004B2CF9"/>
    <w:rsid w:val="004B78F7"/>
    <w:rsid w:val="004C180D"/>
    <w:rsid w:val="004C1C9D"/>
    <w:rsid w:val="004D0529"/>
    <w:rsid w:val="004D0ACF"/>
    <w:rsid w:val="004D1165"/>
    <w:rsid w:val="004D2AD1"/>
    <w:rsid w:val="004E0332"/>
    <w:rsid w:val="004E0AD2"/>
    <w:rsid w:val="004F19CB"/>
    <w:rsid w:val="004F1A17"/>
    <w:rsid w:val="004F3832"/>
    <w:rsid w:val="004F52CC"/>
    <w:rsid w:val="004F631E"/>
    <w:rsid w:val="004F6379"/>
    <w:rsid w:val="004F7397"/>
    <w:rsid w:val="00501C16"/>
    <w:rsid w:val="005034C5"/>
    <w:rsid w:val="00505451"/>
    <w:rsid w:val="005057C6"/>
    <w:rsid w:val="00505968"/>
    <w:rsid w:val="00507207"/>
    <w:rsid w:val="00512EF8"/>
    <w:rsid w:val="0051415A"/>
    <w:rsid w:val="00517186"/>
    <w:rsid w:val="0052011F"/>
    <w:rsid w:val="0052235A"/>
    <w:rsid w:val="0052554D"/>
    <w:rsid w:val="00525DB9"/>
    <w:rsid w:val="00530B48"/>
    <w:rsid w:val="0053329A"/>
    <w:rsid w:val="005336DE"/>
    <w:rsid w:val="00543655"/>
    <w:rsid w:val="00547638"/>
    <w:rsid w:val="00547BAA"/>
    <w:rsid w:val="00554076"/>
    <w:rsid w:val="00560487"/>
    <w:rsid w:val="0056402E"/>
    <w:rsid w:val="00564A63"/>
    <w:rsid w:val="005700FE"/>
    <w:rsid w:val="005701CD"/>
    <w:rsid w:val="00572832"/>
    <w:rsid w:val="005753AE"/>
    <w:rsid w:val="005806F7"/>
    <w:rsid w:val="00585ED1"/>
    <w:rsid w:val="005874DF"/>
    <w:rsid w:val="00587BBE"/>
    <w:rsid w:val="00590D84"/>
    <w:rsid w:val="00595725"/>
    <w:rsid w:val="00596DD7"/>
    <w:rsid w:val="005A329D"/>
    <w:rsid w:val="005A3832"/>
    <w:rsid w:val="005A51DA"/>
    <w:rsid w:val="005A5563"/>
    <w:rsid w:val="005B21CB"/>
    <w:rsid w:val="005B22F8"/>
    <w:rsid w:val="005B3FAC"/>
    <w:rsid w:val="005B7CE7"/>
    <w:rsid w:val="005C2000"/>
    <w:rsid w:val="005C67E9"/>
    <w:rsid w:val="005C69E3"/>
    <w:rsid w:val="005C7368"/>
    <w:rsid w:val="005D2035"/>
    <w:rsid w:val="005D361F"/>
    <w:rsid w:val="005E0428"/>
    <w:rsid w:val="005E0936"/>
    <w:rsid w:val="005E3263"/>
    <w:rsid w:val="005E487A"/>
    <w:rsid w:val="005E7C36"/>
    <w:rsid w:val="005E7DE5"/>
    <w:rsid w:val="005F2198"/>
    <w:rsid w:val="005F36A4"/>
    <w:rsid w:val="005F4BC6"/>
    <w:rsid w:val="005F65F4"/>
    <w:rsid w:val="00601674"/>
    <w:rsid w:val="00603392"/>
    <w:rsid w:val="00603E13"/>
    <w:rsid w:val="00606C5F"/>
    <w:rsid w:val="0060718C"/>
    <w:rsid w:val="006076CD"/>
    <w:rsid w:val="00607AF8"/>
    <w:rsid w:val="0061060D"/>
    <w:rsid w:val="00610CA9"/>
    <w:rsid w:val="00612336"/>
    <w:rsid w:val="00612A53"/>
    <w:rsid w:val="00612C62"/>
    <w:rsid w:val="00616297"/>
    <w:rsid w:val="006174AB"/>
    <w:rsid w:val="00620F59"/>
    <w:rsid w:val="00621B79"/>
    <w:rsid w:val="0062626C"/>
    <w:rsid w:val="0062752C"/>
    <w:rsid w:val="00627768"/>
    <w:rsid w:val="00631C96"/>
    <w:rsid w:val="00633ED9"/>
    <w:rsid w:val="0063471C"/>
    <w:rsid w:val="00637C01"/>
    <w:rsid w:val="00637CD7"/>
    <w:rsid w:val="00637D80"/>
    <w:rsid w:val="00645487"/>
    <w:rsid w:val="0065024C"/>
    <w:rsid w:val="00651397"/>
    <w:rsid w:val="00653804"/>
    <w:rsid w:val="006547C1"/>
    <w:rsid w:val="00655CD7"/>
    <w:rsid w:val="00655D05"/>
    <w:rsid w:val="00657C72"/>
    <w:rsid w:val="00665DE4"/>
    <w:rsid w:val="00670D48"/>
    <w:rsid w:val="006710BC"/>
    <w:rsid w:val="00672430"/>
    <w:rsid w:val="00674C72"/>
    <w:rsid w:val="00681B32"/>
    <w:rsid w:val="006828DC"/>
    <w:rsid w:val="006911E6"/>
    <w:rsid w:val="006943D1"/>
    <w:rsid w:val="00696A6D"/>
    <w:rsid w:val="006A0C20"/>
    <w:rsid w:val="006B0AEC"/>
    <w:rsid w:val="006B2632"/>
    <w:rsid w:val="006B62EC"/>
    <w:rsid w:val="006C0FCD"/>
    <w:rsid w:val="006C359F"/>
    <w:rsid w:val="006C5D6D"/>
    <w:rsid w:val="006D0789"/>
    <w:rsid w:val="006D2585"/>
    <w:rsid w:val="006D77DA"/>
    <w:rsid w:val="006D7D5A"/>
    <w:rsid w:val="006E05AF"/>
    <w:rsid w:val="006E1CE2"/>
    <w:rsid w:val="006E46EE"/>
    <w:rsid w:val="006E5251"/>
    <w:rsid w:val="006E7305"/>
    <w:rsid w:val="006F3949"/>
    <w:rsid w:val="006F5B36"/>
    <w:rsid w:val="007010D5"/>
    <w:rsid w:val="00702B2B"/>
    <w:rsid w:val="00703A91"/>
    <w:rsid w:val="007043F5"/>
    <w:rsid w:val="00707B01"/>
    <w:rsid w:val="00711383"/>
    <w:rsid w:val="0071148E"/>
    <w:rsid w:val="0071365B"/>
    <w:rsid w:val="00714627"/>
    <w:rsid w:val="00714D7F"/>
    <w:rsid w:val="00715791"/>
    <w:rsid w:val="00725164"/>
    <w:rsid w:val="007311DE"/>
    <w:rsid w:val="007313BA"/>
    <w:rsid w:val="00731436"/>
    <w:rsid w:val="00733E77"/>
    <w:rsid w:val="0074540B"/>
    <w:rsid w:val="00746987"/>
    <w:rsid w:val="00747D6D"/>
    <w:rsid w:val="0075140B"/>
    <w:rsid w:val="00752DA2"/>
    <w:rsid w:val="007533A4"/>
    <w:rsid w:val="007557F6"/>
    <w:rsid w:val="00756686"/>
    <w:rsid w:val="007657BC"/>
    <w:rsid w:val="007662A4"/>
    <w:rsid w:val="00771C61"/>
    <w:rsid w:val="00775609"/>
    <w:rsid w:val="00777C0E"/>
    <w:rsid w:val="0078337B"/>
    <w:rsid w:val="007833B6"/>
    <w:rsid w:val="00787572"/>
    <w:rsid w:val="007914F0"/>
    <w:rsid w:val="00793666"/>
    <w:rsid w:val="00795059"/>
    <w:rsid w:val="00797158"/>
    <w:rsid w:val="007972F6"/>
    <w:rsid w:val="007A0532"/>
    <w:rsid w:val="007B1C31"/>
    <w:rsid w:val="007B4B64"/>
    <w:rsid w:val="007C3F04"/>
    <w:rsid w:val="007C40EB"/>
    <w:rsid w:val="007C4985"/>
    <w:rsid w:val="007C5086"/>
    <w:rsid w:val="007C653E"/>
    <w:rsid w:val="007C72E5"/>
    <w:rsid w:val="007D5639"/>
    <w:rsid w:val="007D6812"/>
    <w:rsid w:val="007E3FE3"/>
    <w:rsid w:val="007E4791"/>
    <w:rsid w:val="007E616B"/>
    <w:rsid w:val="007F5973"/>
    <w:rsid w:val="007F61A3"/>
    <w:rsid w:val="007F7153"/>
    <w:rsid w:val="007F7CA9"/>
    <w:rsid w:val="00801E18"/>
    <w:rsid w:val="008039AE"/>
    <w:rsid w:val="0080425E"/>
    <w:rsid w:val="008052E6"/>
    <w:rsid w:val="00807178"/>
    <w:rsid w:val="008118FE"/>
    <w:rsid w:val="00811CE0"/>
    <w:rsid w:val="008131D0"/>
    <w:rsid w:val="00814AB0"/>
    <w:rsid w:val="0082528E"/>
    <w:rsid w:val="00826C4F"/>
    <w:rsid w:val="0082770D"/>
    <w:rsid w:val="00831743"/>
    <w:rsid w:val="00833B19"/>
    <w:rsid w:val="00834BD4"/>
    <w:rsid w:val="00852CD4"/>
    <w:rsid w:val="008536A1"/>
    <w:rsid w:val="00862E03"/>
    <w:rsid w:val="00863393"/>
    <w:rsid w:val="008659B3"/>
    <w:rsid w:val="00870862"/>
    <w:rsid w:val="0087337B"/>
    <w:rsid w:val="00874395"/>
    <w:rsid w:val="00877CE0"/>
    <w:rsid w:val="008817B3"/>
    <w:rsid w:val="00881F37"/>
    <w:rsid w:val="00882EE5"/>
    <w:rsid w:val="0088611D"/>
    <w:rsid w:val="00890212"/>
    <w:rsid w:val="00890EC2"/>
    <w:rsid w:val="00893C1E"/>
    <w:rsid w:val="008A0FA1"/>
    <w:rsid w:val="008A57F4"/>
    <w:rsid w:val="008A7790"/>
    <w:rsid w:val="008B0285"/>
    <w:rsid w:val="008B441C"/>
    <w:rsid w:val="008B5BB1"/>
    <w:rsid w:val="008C0C80"/>
    <w:rsid w:val="008C15BF"/>
    <w:rsid w:val="008C2525"/>
    <w:rsid w:val="008C57DD"/>
    <w:rsid w:val="008C701F"/>
    <w:rsid w:val="008C797B"/>
    <w:rsid w:val="008D15A3"/>
    <w:rsid w:val="008D34D1"/>
    <w:rsid w:val="008D3DDA"/>
    <w:rsid w:val="008E320D"/>
    <w:rsid w:val="008E3329"/>
    <w:rsid w:val="008E6941"/>
    <w:rsid w:val="008F0477"/>
    <w:rsid w:val="008F095B"/>
    <w:rsid w:val="008F0FAC"/>
    <w:rsid w:val="008F2942"/>
    <w:rsid w:val="008F2B03"/>
    <w:rsid w:val="008F5C68"/>
    <w:rsid w:val="00901804"/>
    <w:rsid w:val="00902638"/>
    <w:rsid w:val="00906297"/>
    <w:rsid w:val="00910BC4"/>
    <w:rsid w:val="00916B22"/>
    <w:rsid w:val="009246EC"/>
    <w:rsid w:val="00924C89"/>
    <w:rsid w:val="00926B29"/>
    <w:rsid w:val="00930C98"/>
    <w:rsid w:val="00934284"/>
    <w:rsid w:val="00935293"/>
    <w:rsid w:val="009364D7"/>
    <w:rsid w:val="00937961"/>
    <w:rsid w:val="00937AFB"/>
    <w:rsid w:val="00943B81"/>
    <w:rsid w:val="00944C85"/>
    <w:rsid w:val="00951812"/>
    <w:rsid w:val="0095211A"/>
    <w:rsid w:val="00954265"/>
    <w:rsid w:val="00955C5B"/>
    <w:rsid w:val="009564EE"/>
    <w:rsid w:val="00960C9C"/>
    <w:rsid w:val="00964061"/>
    <w:rsid w:val="00965EDD"/>
    <w:rsid w:val="009703EA"/>
    <w:rsid w:val="00971B0D"/>
    <w:rsid w:val="00972A84"/>
    <w:rsid w:val="009800AA"/>
    <w:rsid w:val="0098032F"/>
    <w:rsid w:val="00981CB8"/>
    <w:rsid w:val="00981F4B"/>
    <w:rsid w:val="00984303"/>
    <w:rsid w:val="00986259"/>
    <w:rsid w:val="009872F7"/>
    <w:rsid w:val="0099562C"/>
    <w:rsid w:val="009A13FB"/>
    <w:rsid w:val="009A1EDC"/>
    <w:rsid w:val="009A33A9"/>
    <w:rsid w:val="009A409F"/>
    <w:rsid w:val="009A4B51"/>
    <w:rsid w:val="009A547D"/>
    <w:rsid w:val="009A567B"/>
    <w:rsid w:val="009A585E"/>
    <w:rsid w:val="009B0158"/>
    <w:rsid w:val="009B20FA"/>
    <w:rsid w:val="009B3EC3"/>
    <w:rsid w:val="009B6522"/>
    <w:rsid w:val="009B6A6F"/>
    <w:rsid w:val="009B75FE"/>
    <w:rsid w:val="009C61BF"/>
    <w:rsid w:val="009C753F"/>
    <w:rsid w:val="009C7F83"/>
    <w:rsid w:val="009D1DE4"/>
    <w:rsid w:val="009D1E45"/>
    <w:rsid w:val="009D2F23"/>
    <w:rsid w:val="009D31BE"/>
    <w:rsid w:val="009D43EA"/>
    <w:rsid w:val="009D6C00"/>
    <w:rsid w:val="009D7875"/>
    <w:rsid w:val="009D7BBA"/>
    <w:rsid w:val="009E2FFC"/>
    <w:rsid w:val="009E3C88"/>
    <w:rsid w:val="009E4A3F"/>
    <w:rsid w:val="009E587A"/>
    <w:rsid w:val="009F2AB5"/>
    <w:rsid w:val="009F3210"/>
    <w:rsid w:val="009F4BFA"/>
    <w:rsid w:val="00A0473E"/>
    <w:rsid w:val="00A05952"/>
    <w:rsid w:val="00A07C7D"/>
    <w:rsid w:val="00A10647"/>
    <w:rsid w:val="00A130A0"/>
    <w:rsid w:val="00A1353A"/>
    <w:rsid w:val="00A147E3"/>
    <w:rsid w:val="00A166DB"/>
    <w:rsid w:val="00A17560"/>
    <w:rsid w:val="00A17A4F"/>
    <w:rsid w:val="00A227CE"/>
    <w:rsid w:val="00A252A0"/>
    <w:rsid w:val="00A27FAA"/>
    <w:rsid w:val="00A30844"/>
    <w:rsid w:val="00A31CEE"/>
    <w:rsid w:val="00A3346D"/>
    <w:rsid w:val="00A33A67"/>
    <w:rsid w:val="00A34D7B"/>
    <w:rsid w:val="00A40BEF"/>
    <w:rsid w:val="00A41F76"/>
    <w:rsid w:val="00A47575"/>
    <w:rsid w:val="00A47F15"/>
    <w:rsid w:val="00A51205"/>
    <w:rsid w:val="00A53D2F"/>
    <w:rsid w:val="00A55793"/>
    <w:rsid w:val="00A62E42"/>
    <w:rsid w:val="00A6307C"/>
    <w:rsid w:val="00A64316"/>
    <w:rsid w:val="00A65204"/>
    <w:rsid w:val="00A667FD"/>
    <w:rsid w:val="00A7159B"/>
    <w:rsid w:val="00A7511C"/>
    <w:rsid w:val="00A75882"/>
    <w:rsid w:val="00A75E14"/>
    <w:rsid w:val="00A80A8C"/>
    <w:rsid w:val="00A81F79"/>
    <w:rsid w:val="00A85359"/>
    <w:rsid w:val="00A85FC1"/>
    <w:rsid w:val="00AA123A"/>
    <w:rsid w:val="00AA5DBD"/>
    <w:rsid w:val="00AA70EC"/>
    <w:rsid w:val="00AA753B"/>
    <w:rsid w:val="00AB0180"/>
    <w:rsid w:val="00AB1861"/>
    <w:rsid w:val="00AB4515"/>
    <w:rsid w:val="00AB4D57"/>
    <w:rsid w:val="00AB7875"/>
    <w:rsid w:val="00AB7CE3"/>
    <w:rsid w:val="00AC2080"/>
    <w:rsid w:val="00AC4694"/>
    <w:rsid w:val="00AC5AB8"/>
    <w:rsid w:val="00AD2B28"/>
    <w:rsid w:val="00AE2C04"/>
    <w:rsid w:val="00AE3AD7"/>
    <w:rsid w:val="00AE3DBA"/>
    <w:rsid w:val="00AF2C3F"/>
    <w:rsid w:val="00AF3F23"/>
    <w:rsid w:val="00AF6E9E"/>
    <w:rsid w:val="00B03A67"/>
    <w:rsid w:val="00B03AE4"/>
    <w:rsid w:val="00B0403E"/>
    <w:rsid w:val="00B04508"/>
    <w:rsid w:val="00B07779"/>
    <w:rsid w:val="00B22708"/>
    <w:rsid w:val="00B22825"/>
    <w:rsid w:val="00B2672C"/>
    <w:rsid w:val="00B26D1C"/>
    <w:rsid w:val="00B26DFE"/>
    <w:rsid w:val="00B3023B"/>
    <w:rsid w:val="00B313B0"/>
    <w:rsid w:val="00B33BE3"/>
    <w:rsid w:val="00B366D6"/>
    <w:rsid w:val="00B409F4"/>
    <w:rsid w:val="00B41CD7"/>
    <w:rsid w:val="00B43498"/>
    <w:rsid w:val="00B43F89"/>
    <w:rsid w:val="00B4400D"/>
    <w:rsid w:val="00B538E5"/>
    <w:rsid w:val="00B55316"/>
    <w:rsid w:val="00B55F24"/>
    <w:rsid w:val="00B56FAE"/>
    <w:rsid w:val="00B5798C"/>
    <w:rsid w:val="00B62237"/>
    <w:rsid w:val="00B723A9"/>
    <w:rsid w:val="00B768D7"/>
    <w:rsid w:val="00B76BBD"/>
    <w:rsid w:val="00B81028"/>
    <w:rsid w:val="00B81193"/>
    <w:rsid w:val="00B826EF"/>
    <w:rsid w:val="00B90092"/>
    <w:rsid w:val="00B90404"/>
    <w:rsid w:val="00B9231A"/>
    <w:rsid w:val="00B93367"/>
    <w:rsid w:val="00B9372B"/>
    <w:rsid w:val="00B942B4"/>
    <w:rsid w:val="00BA1433"/>
    <w:rsid w:val="00BA1FB9"/>
    <w:rsid w:val="00BA5867"/>
    <w:rsid w:val="00BA5F0A"/>
    <w:rsid w:val="00BB1A05"/>
    <w:rsid w:val="00BB42C9"/>
    <w:rsid w:val="00BB50C1"/>
    <w:rsid w:val="00BB74EF"/>
    <w:rsid w:val="00BC0C25"/>
    <w:rsid w:val="00BC15EE"/>
    <w:rsid w:val="00BC221B"/>
    <w:rsid w:val="00BC3F24"/>
    <w:rsid w:val="00BC69AC"/>
    <w:rsid w:val="00BC6A3A"/>
    <w:rsid w:val="00BD0D45"/>
    <w:rsid w:val="00BD4F6F"/>
    <w:rsid w:val="00BE1D0D"/>
    <w:rsid w:val="00BE1FF5"/>
    <w:rsid w:val="00BE4C84"/>
    <w:rsid w:val="00BE7D1B"/>
    <w:rsid w:val="00BF140E"/>
    <w:rsid w:val="00BF719B"/>
    <w:rsid w:val="00BF7E73"/>
    <w:rsid w:val="00C01B85"/>
    <w:rsid w:val="00C03A7B"/>
    <w:rsid w:val="00C04A6F"/>
    <w:rsid w:val="00C07BC6"/>
    <w:rsid w:val="00C1228E"/>
    <w:rsid w:val="00C239AC"/>
    <w:rsid w:val="00C247C0"/>
    <w:rsid w:val="00C27D23"/>
    <w:rsid w:val="00C307C4"/>
    <w:rsid w:val="00C3387E"/>
    <w:rsid w:val="00C34D31"/>
    <w:rsid w:val="00C34E1A"/>
    <w:rsid w:val="00C36327"/>
    <w:rsid w:val="00C401C2"/>
    <w:rsid w:val="00C40F23"/>
    <w:rsid w:val="00C436AC"/>
    <w:rsid w:val="00C456E0"/>
    <w:rsid w:val="00C47C09"/>
    <w:rsid w:val="00C5600F"/>
    <w:rsid w:val="00C60BB4"/>
    <w:rsid w:val="00C6451E"/>
    <w:rsid w:val="00C658CC"/>
    <w:rsid w:val="00C67F96"/>
    <w:rsid w:val="00C70CF2"/>
    <w:rsid w:val="00C732D8"/>
    <w:rsid w:val="00C76428"/>
    <w:rsid w:val="00C82EBA"/>
    <w:rsid w:val="00C8356E"/>
    <w:rsid w:val="00C83790"/>
    <w:rsid w:val="00C851E1"/>
    <w:rsid w:val="00C90B50"/>
    <w:rsid w:val="00C92283"/>
    <w:rsid w:val="00C94483"/>
    <w:rsid w:val="00C94A96"/>
    <w:rsid w:val="00C9555D"/>
    <w:rsid w:val="00C975F1"/>
    <w:rsid w:val="00CA1D51"/>
    <w:rsid w:val="00CA21E0"/>
    <w:rsid w:val="00CA58C7"/>
    <w:rsid w:val="00CA7000"/>
    <w:rsid w:val="00CA72C5"/>
    <w:rsid w:val="00CB0F4B"/>
    <w:rsid w:val="00CB10CA"/>
    <w:rsid w:val="00CB311A"/>
    <w:rsid w:val="00CB4E42"/>
    <w:rsid w:val="00CB500F"/>
    <w:rsid w:val="00CC00D2"/>
    <w:rsid w:val="00CC39F9"/>
    <w:rsid w:val="00CC79AD"/>
    <w:rsid w:val="00CC7ACB"/>
    <w:rsid w:val="00CD3D4E"/>
    <w:rsid w:val="00CD4998"/>
    <w:rsid w:val="00CD4FAA"/>
    <w:rsid w:val="00CE38FE"/>
    <w:rsid w:val="00CE5C18"/>
    <w:rsid w:val="00CF026B"/>
    <w:rsid w:val="00CF0B16"/>
    <w:rsid w:val="00CF1C82"/>
    <w:rsid w:val="00CF242D"/>
    <w:rsid w:val="00CF60F1"/>
    <w:rsid w:val="00D03E96"/>
    <w:rsid w:val="00D044C1"/>
    <w:rsid w:val="00D04991"/>
    <w:rsid w:val="00D1210C"/>
    <w:rsid w:val="00D12EAC"/>
    <w:rsid w:val="00D13680"/>
    <w:rsid w:val="00D153C2"/>
    <w:rsid w:val="00D15673"/>
    <w:rsid w:val="00D1677D"/>
    <w:rsid w:val="00D16CFE"/>
    <w:rsid w:val="00D2044F"/>
    <w:rsid w:val="00D25705"/>
    <w:rsid w:val="00D25BF1"/>
    <w:rsid w:val="00D260A5"/>
    <w:rsid w:val="00D274FE"/>
    <w:rsid w:val="00D32C6F"/>
    <w:rsid w:val="00D34593"/>
    <w:rsid w:val="00D358BF"/>
    <w:rsid w:val="00D44051"/>
    <w:rsid w:val="00D459CE"/>
    <w:rsid w:val="00D45E49"/>
    <w:rsid w:val="00D47866"/>
    <w:rsid w:val="00D5113C"/>
    <w:rsid w:val="00D53C62"/>
    <w:rsid w:val="00D5473D"/>
    <w:rsid w:val="00D54AA1"/>
    <w:rsid w:val="00D5794F"/>
    <w:rsid w:val="00D616B1"/>
    <w:rsid w:val="00D63258"/>
    <w:rsid w:val="00D666A1"/>
    <w:rsid w:val="00D67F01"/>
    <w:rsid w:val="00D721BE"/>
    <w:rsid w:val="00D764D7"/>
    <w:rsid w:val="00D77221"/>
    <w:rsid w:val="00D77466"/>
    <w:rsid w:val="00D80977"/>
    <w:rsid w:val="00D8120C"/>
    <w:rsid w:val="00D823F7"/>
    <w:rsid w:val="00D85DCB"/>
    <w:rsid w:val="00D85E47"/>
    <w:rsid w:val="00D87F64"/>
    <w:rsid w:val="00D90B00"/>
    <w:rsid w:val="00D95BD2"/>
    <w:rsid w:val="00D97582"/>
    <w:rsid w:val="00DA1288"/>
    <w:rsid w:val="00DA1801"/>
    <w:rsid w:val="00DA1A2F"/>
    <w:rsid w:val="00DA30B9"/>
    <w:rsid w:val="00DB56A6"/>
    <w:rsid w:val="00DC15D3"/>
    <w:rsid w:val="00DC1E85"/>
    <w:rsid w:val="00DC3165"/>
    <w:rsid w:val="00DC3A83"/>
    <w:rsid w:val="00DC3B4D"/>
    <w:rsid w:val="00DC71FF"/>
    <w:rsid w:val="00DD039C"/>
    <w:rsid w:val="00DD0A22"/>
    <w:rsid w:val="00DD16D5"/>
    <w:rsid w:val="00DD1919"/>
    <w:rsid w:val="00DD19EF"/>
    <w:rsid w:val="00DD6B5D"/>
    <w:rsid w:val="00DD6DF4"/>
    <w:rsid w:val="00DE0D01"/>
    <w:rsid w:val="00DE3CDC"/>
    <w:rsid w:val="00DE427B"/>
    <w:rsid w:val="00DE467F"/>
    <w:rsid w:val="00DE6DF6"/>
    <w:rsid w:val="00DF1BAF"/>
    <w:rsid w:val="00DF6B50"/>
    <w:rsid w:val="00E1034F"/>
    <w:rsid w:val="00E12DEF"/>
    <w:rsid w:val="00E12E03"/>
    <w:rsid w:val="00E1583A"/>
    <w:rsid w:val="00E158F4"/>
    <w:rsid w:val="00E16E8B"/>
    <w:rsid w:val="00E16FD1"/>
    <w:rsid w:val="00E225A3"/>
    <w:rsid w:val="00E23197"/>
    <w:rsid w:val="00E26834"/>
    <w:rsid w:val="00E30811"/>
    <w:rsid w:val="00E30F16"/>
    <w:rsid w:val="00E324B0"/>
    <w:rsid w:val="00E439F7"/>
    <w:rsid w:val="00E50E0E"/>
    <w:rsid w:val="00E51755"/>
    <w:rsid w:val="00E5395D"/>
    <w:rsid w:val="00E53BA4"/>
    <w:rsid w:val="00E559C1"/>
    <w:rsid w:val="00E56025"/>
    <w:rsid w:val="00E56230"/>
    <w:rsid w:val="00E62F95"/>
    <w:rsid w:val="00E6356B"/>
    <w:rsid w:val="00E64691"/>
    <w:rsid w:val="00E64F06"/>
    <w:rsid w:val="00E65E47"/>
    <w:rsid w:val="00E6785A"/>
    <w:rsid w:val="00E67D96"/>
    <w:rsid w:val="00E70B1C"/>
    <w:rsid w:val="00E7111C"/>
    <w:rsid w:val="00E75752"/>
    <w:rsid w:val="00E821D4"/>
    <w:rsid w:val="00E833D4"/>
    <w:rsid w:val="00E83891"/>
    <w:rsid w:val="00E84AE7"/>
    <w:rsid w:val="00E875D6"/>
    <w:rsid w:val="00E91498"/>
    <w:rsid w:val="00E9543B"/>
    <w:rsid w:val="00EA27AB"/>
    <w:rsid w:val="00EA5F28"/>
    <w:rsid w:val="00EA65E9"/>
    <w:rsid w:val="00EA67F3"/>
    <w:rsid w:val="00EB0D6A"/>
    <w:rsid w:val="00EB0DE5"/>
    <w:rsid w:val="00EB1B08"/>
    <w:rsid w:val="00EB2308"/>
    <w:rsid w:val="00EB3F64"/>
    <w:rsid w:val="00EB5320"/>
    <w:rsid w:val="00EB6472"/>
    <w:rsid w:val="00EB6640"/>
    <w:rsid w:val="00EB7F3F"/>
    <w:rsid w:val="00EC0E62"/>
    <w:rsid w:val="00EC1136"/>
    <w:rsid w:val="00EC1A7B"/>
    <w:rsid w:val="00EC2B38"/>
    <w:rsid w:val="00EC525E"/>
    <w:rsid w:val="00EC729A"/>
    <w:rsid w:val="00EC7F7C"/>
    <w:rsid w:val="00ED2374"/>
    <w:rsid w:val="00ED37C5"/>
    <w:rsid w:val="00ED3C05"/>
    <w:rsid w:val="00ED4309"/>
    <w:rsid w:val="00ED59A9"/>
    <w:rsid w:val="00ED6EED"/>
    <w:rsid w:val="00EE59B5"/>
    <w:rsid w:val="00EE5B90"/>
    <w:rsid w:val="00EE63E1"/>
    <w:rsid w:val="00EE6FB7"/>
    <w:rsid w:val="00EE7D5D"/>
    <w:rsid w:val="00EF11D9"/>
    <w:rsid w:val="00EF2880"/>
    <w:rsid w:val="00EF2F9A"/>
    <w:rsid w:val="00F00E0A"/>
    <w:rsid w:val="00F018D9"/>
    <w:rsid w:val="00F01BE6"/>
    <w:rsid w:val="00F03C79"/>
    <w:rsid w:val="00F04100"/>
    <w:rsid w:val="00F045AD"/>
    <w:rsid w:val="00F04A5D"/>
    <w:rsid w:val="00F078FF"/>
    <w:rsid w:val="00F13CBC"/>
    <w:rsid w:val="00F146E6"/>
    <w:rsid w:val="00F17D16"/>
    <w:rsid w:val="00F34EDC"/>
    <w:rsid w:val="00F35816"/>
    <w:rsid w:val="00F36D2C"/>
    <w:rsid w:val="00F37708"/>
    <w:rsid w:val="00F40031"/>
    <w:rsid w:val="00F44654"/>
    <w:rsid w:val="00F44658"/>
    <w:rsid w:val="00F47D60"/>
    <w:rsid w:val="00F54BD2"/>
    <w:rsid w:val="00F56B8A"/>
    <w:rsid w:val="00F56BF7"/>
    <w:rsid w:val="00F56D43"/>
    <w:rsid w:val="00F625FB"/>
    <w:rsid w:val="00F636BD"/>
    <w:rsid w:val="00F641EE"/>
    <w:rsid w:val="00F65161"/>
    <w:rsid w:val="00F666D6"/>
    <w:rsid w:val="00F704AA"/>
    <w:rsid w:val="00F72DDA"/>
    <w:rsid w:val="00F7664A"/>
    <w:rsid w:val="00F814EC"/>
    <w:rsid w:val="00F81513"/>
    <w:rsid w:val="00F83E08"/>
    <w:rsid w:val="00F85A61"/>
    <w:rsid w:val="00F908A6"/>
    <w:rsid w:val="00F90F3F"/>
    <w:rsid w:val="00F9162F"/>
    <w:rsid w:val="00F91967"/>
    <w:rsid w:val="00F9320D"/>
    <w:rsid w:val="00F938F0"/>
    <w:rsid w:val="00F9637F"/>
    <w:rsid w:val="00FA33DB"/>
    <w:rsid w:val="00FA4C5F"/>
    <w:rsid w:val="00FA7A8B"/>
    <w:rsid w:val="00FB09E9"/>
    <w:rsid w:val="00FB1489"/>
    <w:rsid w:val="00FB269C"/>
    <w:rsid w:val="00FB323B"/>
    <w:rsid w:val="00FB463D"/>
    <w:rsid w:val="00FC019B"/>
    <w:rsid w:val="00FC57C0"/>
    <w:rsid w:val="00FD04F8"/>
    <w:rsid w:val="00FD136A"/>
    <w:rsid w:val="00FD3481"/>
    <w:rsid w:val="00FD7E6B"/>
    <w:rsid w:val="00FE003E"/>
    <w:rsid w:val="00FE3BCE"/>
    <w:rsid w:val="00FE3D05"/>
    <w:rsid w:val="00FE4C95"/>
    <w:rsid w:val="00FF1CBE"/>
    <w:rsid w:val="00FF39A7"/>
    <w:rsid w:val="00FF4871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88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18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464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61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8186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737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168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260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23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631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72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694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4346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9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31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514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55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3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642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8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3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98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01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74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9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5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72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3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8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6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773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80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92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7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59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58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1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9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8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70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64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5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410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5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0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7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0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5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2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file:///\\10.1.51.21\Dados\PRINTER%20PRESS\Assessoria%20de%20Comunica&#231;&#227;o\ANEF\2019\Releases\oscar.brandtneris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.51.21\Dados\PRINTER%20PRESS\Assessoria%20de%20Comunica&#231;&#227;o\ANEF\2019\Releases\lilian.sanches@grupoprinter.com.br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CFE3-3CF0-4135-9BA8-B72A4452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4634</CharactersWithSpaces>
  <SharedDoc>false</SharedDoc>
  <HLinks>
    <vt:vector size="12" baseType="variant"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mailto:evelyn.cheida@printerpress.com.br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zelia</cp:lastModifiedBy>
  <cp:revision>2</cp:revision>
  <cp:lastPrinted>2017-08-30T14:02:00Z</cp:lastPrinted>
  <dcterms:created xsi:type="dcterms:W3CDTF">2020-05-08T17:21:00Z</dcterms:created>
  <dcterms:modified xsi:type="dcterms:W3CDTF">2020-05-08T17:21:00Z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